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0EE10CCE" w14:textId="304A6C8E" w:rsidR="00A6024C" w:rsidRPr="00A6024C" w:rsidRDefault="00A6024C" w:rsidP="00A6024C">
      <w:pPr>
        <w:spacing w:line="240" w:lineRule="auto"/>
        <w:contextualSpacing/>
        <w:jc w:val="center"/>
        <w:rPr>
          <w:b/>
        </w:rPr>
      </w:pPr>
      <w:r w:rsidRPr="00A6024C">
        <w:rPr>
          <w:b/>
        </w:rPr>
        <w:t>PLANA UPRAVLJANJA IMOVINOM U VLASNIŠTVU OPĆINE HUM NA SUTLI ZA 2021. GODINU I</w:t>
      </w:r>
    </w:p>
    <w:p w14:paraId="6AB4E851" w14:textId="736C601E" w:rsidR="00A6024C" w:rsidRPr="00A6024C" w:rsidRDefault="00A6024C" w:rsidP="00A6024C">
      <w:pPr>
        <w:spacing w:line="240" w:lineRule="auto"/>
        <w:contextualSpacing/>
        <w:jc w:val="center"/>
        <w:rPr>
          <w:b/>
        </w:rPr>
      </w:pPr>
      <w:r w:rsidRPr="00A6024C">
        <w:rPr>
          <w:b/>
        </w:rPr>
        <w:t>STRATEGIJE UPRAVLJANJA IMOVINOM U VLASNIŠTVU OPĆINE HUM NA SUTLI</w:t>
      </w:r>
    </w:p>
    <w:p w14:paraId="15B7F584" w14:textId="4AB64BC8" w:rsidR="00A6024C" w:rsidRPr="00A6024C" w:rsidRDefault="00A6024C" w:rsidP="00A6024C">
      <w:pPr>
        <w:spacing w:line="240" w:lineRule="auto"/>
        <w:contextualSpacing/>
        <w:jc w:val="center"/>
        <w:rPr>
          <w:b/>
        </w:rPr>
      </w:pPr>
      <w:r w:rsidRPr="00A6024C">
        <w:rPr>
          <w:b/>
        </w:rPr>
        <w:t>ZA RAZDOBLJE OD 2021. DO 2027. GODINE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25"/>
        <w:gridCol w:w="5535"/>
      </w:tblGrid>
      <w:tr w:rsidR="007245DF" w:rsidRPr="007245DF" w14:paraId="0E6F0537" w14:textId="77777777" w:rsidTr="007245DF">
        <w:trPr>
          <w:trHeight w:val="6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FCB2" w14:textId="3824BE34" w:rsidR="00A6024C" w:rsidRPr="00A6024C" w:rsidRDefault="00A6024C" w:rsidP="00A6024C">
            <w:pPr>
              <w:rPr>
                <w:b/>
                <w:bCs/>
              </w:rPr>
            </w:pPr>
            <w:r w:rsidRPr="00A6024C">
              <w:rPr>
                <w:b/>
                <w:bCs/>
              </w:rPr>
              <w:t>Plan upravljanja imovinom u vlasništvu Općine Hum na Sutli za 2021. godinu</w:t>
            </w:r>
          </w:p>
          <w:p w14:paraId="32309FCB" w14:textId="68BC30EB" w:rsidR="007245DF" w:rsidRPr="007245DF" w:rsidRDefault="00A6024C" w:rsidP="00A6024C">
            <w:pPr>
              <w:spacing w:after="160" w:line="259" w:lineRule="auto"/>
              <w:rPr>
                <w:b/>
                <w:bCs/>
              </w:rPr>
            </w:pPr>
            <w:r w:rsidRPr="00A6024C">
              <w:rPr>
                <w:b/>
                <w:bCs/>
              </w:rPr>
              <w:t>Strategij</w:t>
            </w:r>
            <w:r>
              <w:rPr>
                <w:b/>
                <w:bCs/>
              </w:rPr>
              <w:t>a</w:t>
            </w:r>
            <w:r w:rsidRPr="00A6024C">
              <w:rPr>
                <w:b/>
                <w:bCs/>
              </w:rPr>
              <w:t xml:space="preserve"> upravljanja imovinom u vlasništvu Općine Hum na Sutli za razdoblje od 2021. do 2027. godine</w:t>
            </w:r>
          </w:p>
        </w:tc>
      </w:tr>
      <w:tr w:rsidR="007245DF" w:rsidRPr="007245DF" w14:paraId="64457D67" w14:textId="77777777" w:rsidTr="007245DF">
        <w:trPr>
          <w:trHeight w:val="11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bookmarkStart w:id="0" w:name="_GoBack" w:colFirst="1" w:colLast="1"/>
            <w:r w:rsidRPr="007245DF">
              <w:rPr>
                <w:b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33A761CF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>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      </w:r>
          </w:p>
        </w:tc>
      </w:tr>
      <w:tr w:rsidR="007245DF" w:rsidRPr="007245DF" w14:paraId="26ECF7F2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bookmarkEnd w:id="0"/>
      <w:tr w:rsidR="007245DF" w:rsidRPr="007245DF" w14:paraId="0EBDA4A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161A9242" w:rsidR="007245DF" w:rsidRPr="007245DF" w:rsidRDefault="007245DF" w:rsidP="00A21954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A6024C">
              <w:rPr>
                <w:b/>
              </w:rPr>
              <w:t>1</w:t>
            </w:r>
            <w:r w:rsidR="00C21BD6">
              <w:rPr>
                <w:b/>
              </w:rPr>
              <w:t>4</w:t>
            </w:r>
            <w:r w:rsidR="00E21765">
              <w:rPr>
                <w:b/>
              </w:rPr>
              <w:t xml:space="preserve">. </w:t>
            </w:r>
            <w:r w:rsidR="00A6024C">
              <w:rPr>
                <w:b/>
              </w:rPr>
              <w:t>siječnja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A21954">
              <w:rPr>
                <w:b/>
              </w:rPr>
              <w:t>1</w:t>
            </w:r>
            <w:r w:rsidRPr="000E6FB8">
              <w:rPr>
                <w:b/>
              </w:rPr>
              <w:t>. godine do 12,00 sati</w:t>
            </w:r>
          </w:p>
        </w:tc>
      </w:tr>
      <w:tr w:rsidR="007245DF" w:rsidRPr="007245DF" w14:paraId="62382B49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77777777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>
              <w:t xml:space="preserve">općine Hum na Sutli </w:t>
            </w:r>
            <w:hyperlink r:id="rId4" w:history="1">
              <w:r w:rsidRPr="00EF03BB">
                <w:rPr>
                  <w:rStyle w:val="Hiperveza"/>
                </w:rPr>
                <w:t>www.humnasutli.hr</w:t>
              </w:r>
            </w:hyperlink>
            <w:r w:rsidRPr="007245DF">
              <w:t xml:space="preserve"> )</w:t>
            </w:r>
          </w:p>
          <w:p w14:paraId="18F074F4" w14:textId="77777777" w:rsidR="00A6024C" w:rsidRPr="00A6024C" w:rsidRDefault="00A6024C" w:rsidP="00A6024C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Style w:val="Hiperveza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6024C">
              <w:rPr>
                <w:rFonts w:asciiTheme="minorHAnsi" w:hAnsiTheme="minorHAnsi" w:cstheme="minorHAnsi"/>
                <w:sz w:val="21"/>
                <w:szCs w:val="21"/>
              </w:rPr>
              <w:t xml:space="preserve">Savjetovanje za prijedlog Plana upravljanja imovinom u vlasništvu Općine Hum na Sutli za 2021. godinu moguće je pronaći </w:t>
            </w:r>
            <w:hyperlink r:id="rId5" w:history="1">
              <w:r w:rsidRPr="00A6024C">
                <w:rPr>
                  <w:rStyle w:val="Hiperveza"/>
                  <w:rFonts w:asciiTheme="minorHAnsi" w:hAnsiTheme="minorHAnsi" w:cstheme="minorHAnsi"/>
                  <w:color w:val="auto"/>
                  <w:sz w:val="21"/>
                  <w:szCs w:val="21"/>
                </w:rPr>
                <w:t>OVDJE.</w:t>
              </w:r>
            </w:hyperlink>
          </w:p>
          <w:p w14:paraId="5BC382B7" w14:textId="77777777" w:rsidR="00A6024C" w:rsidRPr="00A6024C" w:rsidRDefault="00A6024C" w:rsidP="00A6024C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6024C">
              <w:rPr>
                <w:rFonts w:asciiTheme="minorHAnsi" w:hAnsiTheme="minorHAnsi" w:cstheme="minorHAnsi"/>
                <w:sz w:val="21"/>
                <w:szCs w:val="21"/>
              </w:rPr>
              <w:t xml:space="preserve">Savjetovanje za prijedlog </w:t>
            </w:r>
            <w:r w:rsidRPr="00A6024C">
              <w:rPr>
                <w:rFonts w:asciiTheme="minorHAnsi" w:hAnsiTheme="minorHAnsi" w:cstheme="minorHAnsi"/>
                <w:sz w:val="22"/>
                <w:szCs w:val="21"/>
              </w:rPr>
              <w:t>Strategije upravljanja imovinom u vlasništvu Općine Hum na Sutli za razdoblje od 2021. do 2027. godine</w:t>
            </w:r>
            <w:r w:rsidRPr="00A6024C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  <w:r w:rsidRPr="00A6024C">
              <w:rPr>
                <w:rFonts w:asciiTheme="minorHAnsi" w:hAnsiTheme="minorHAnsi" w:cstheme="minorHAnsi"/>
                <w:sz w:val="21"/>
                <w:szCs w:val="21"/>
              </w:rPr>
              <w:t xml:space="preserve">moguće je pronaći </w:t>
            </w:r>
            <w:hyperlink r:id="rId6" w:history="1">
              <w:r w:rsidRPr="00A6024C">
                <w:rPr>
                  <w:rStyle w:val="Hiperveza"/>
                  <w:rFonts w:asciiTheme="minorHAnsi" w:hAnsiTheme="minorHAnsi" w:cstheme="minorHAnsi"/>
                  <w:color w:val="auto"/>
                  <w:sz w:val="21"/>
                  <w:szCs w:val="21"/>
                </w:rPr>
                <w:t>OVDJE.</w:t>
              </w:r>
            </w:hyperlink>
          </w:p>
          <w:p w14:paraId="28871B89" w14:textId="10FAB871" w:rsidR="00A6024C" w:rsidRPr="007245DF" w:rsidRDefault="00A6024C" w:rsidP="000E6FB8">
            <w:pPr>
              <w:spacing w:after="160" w:line="259" w:lineRule="auto"/>
              <w:jc w:val="both"/>
            </w:pPr>
          </w:p>
        </w:tc>
      </w:tr>
      <w:tr w:rsidR="007245DF" w:rsidRPr="007245DF" w14:paraId="16A706D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12A6BD3D" w:rsidR="007245DF" w:rsidRPr="007245DF" w:rsidRDefault="007245DF" w:rsidP="00A6024C">
            <w:pPr>
              <w:jc w:val="both"/>
            </w:pPr>
            <w:r w:rsidRPr="007245DF">
              <w:t>poštom: Općina Hum na Sutli , Hum na Sutli 175, 49231 Hum na Sutli  „Savjetovanja sa zainteresiranom javnošću –</w:t>
            </w:r>
            <w:r w:rsidR="00A6024C">
              <w:t xml:space="preserve"> Plan upravljanja imovinom u vlasništvu Općine Hum na Sutli za 2021. godinu i Strategija upravljanja imovinom u vlasništvu Općine Hum na Sutli za razdoblje od 2021. do 2027. godine</w:t>
            </w:r>
            <w:r w:rsidRPr="007245DF">
              <w:t>“</w:t>
            </w:r>
          </w:p>
          <w:p w14:paraId="1DA9D041" w14:textId="77777777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hyperlink r:id="rId7" w:history="1">
              <w:r w:rsidRPr="00EF03BB">
                <w:rPr>
                  <w:rStyle w:val="Hiperveza"/>
                </w:rPr>
                <w:t>pisarnica@humnasutli.hr</w:t>
              </w:r>
            </w:hyperlink>
            <w: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  <w:tr w:rsidR="000E6FB8" w:rsidRPr="007245DF" w14:paraId="383358AA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245DF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AE4" w14:textId="77777777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</w:t>
            </w:r>
            <w:r w:rsidRPr="007245DF">
              <w:rPr>
                <w:b/>
              </w:rPr>
              <w:lastRenderedPageBreak/>
              <w:t xml:space="preserve">očitovanja s razlozima za neprihvaćanje pojedinih prijedloga i primjedbi. Izvješće će se objaviti na službenim Internet stranicama </w:t>
            </w:r>
            <w:r>
              <w:rPr>
                <w:b/>
              </w:rPr>
              <w:t xml:space="preserve">općine Hum na Sutli </w:t>
            </w:r>
            <w:r w:rsidRPr="007245DF">
              <w:rPr>
                <w:b/>
              </w:rPr>
              <w:t xml:space="preserve"> </w:t>
            </w:r>
            <w:hyperlink r:id="rId8" w:history="1">
              <w:r w:rsidRPr="007245DF">
                <w:rPr>
                  <w:rStyle w:val="Hiperveza"/>
                  <w:b/>
                </w:rPr>
                <w:t>www.humnasutli.hr</w:t>
              </w:r>
            </w:hyperlink>
            <w:r w:rsidR="000E6FB8">
              <w:rPr>
                <w:rStyle w:val="Hiperveza"/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F"/>
    <w:rsid w:val="000E6FB8"/>
    <w:rsid w:val="0012631F"/>
    <w:rsid w:val="0016598C"/>
    <w:rsid w:val="001A154F"/>
    <w:rsid w:val="007245DF"/>
    <w:rsid w:val="00A21954"/>
    <w:rsid w:val="00A6024C"/>
    <w:rsid w:val="00BC1E67"/>
    <w:rsid w:val="00C21BD6"/>
    <w:rsid w:val="00C879EC"/>
    <w:rsid w:val="00E21765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  <w15:chartTrackingRefBased/>
  <w15:docId w15:val="{22E271DC-4053-4A54-8768-3874B8A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nasutl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sarnica@humnasutl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racun.hr/Home/Savjetovanje/223c9f51-1b09-4246-ab6a-9cbde5aeb90e" TargetMode="External"/><Relationship Id="rId5" Type="http://schemas.openxmlformats.org/officeDocument/2006/relationships/hyperlink" Target="https://proracun.hr/Home/Savjetovanje/b8fa6258-b094-4173-9dcb-904a1572b9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mnasutli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PAULINA</cp:lastModifiedBy>
  <cp:revision>2</cp:revision>
  <cp:lastPrinted>2019-05-30T11:57:00Z</cp:lastPrinted>
  <dcterms:created xsi:type="dcterms:W3CDTF">2020-12-17T10:26:00Z</dcterms:created>
  <dcterms:modified xsi:type="dcterms:W3CDTF">2020-12-17T10:26:00Z</dcterms:modified>
</cp:coreProperties>
</file>