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78FD" w14:textId="77777777" w:rsidR="00D65127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E9B848E" wp14:editId="6F38FF9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57E16EB4" w14:textId="77777777" w:rsidR="00D65127" w:rsidRDefault="00D65127">
      <w:pPr>
        <w:spacing w:after="0" w:line="240" w:lineRule="auto"/>
        <w:rPr>
          <w:rFonts w:ascii="Times New Roman" w:hAnsi="Times New Roman"/>
          <w:b/>
        </w:rPr>
      </w:pPr>
    </w:p>
    <w:p w14:paraId="7E60E5B3" w14:textId="77777777" w:rsidR="00D6512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6658FCF6" w14:textId="77777777" w:rsidR="00D6512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EED49CC" w14:textId="77777777" w:rsidR="00D6512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70350E8B" w14:textId="77777777" w:rsidR="00D65127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3E7BD904" w14:textId="77777777" w:rsidR="00D65127" w:rsidRDefault="00D651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041454C" w14:textId="77777777" w:rsidR="00D65127" w:rsidRDefault="00D651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30C3C17" w14:textId="77777777" w:rsidR="00D6512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400-01/24-01/10</w:t>
      </w:r>
    </w:p>
    <w:p w14:paraId="176A2323" w14:textId="77777777" w:rsidR="00D6512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2140-14-01-24-28</w:t>
      </w:r>
    </w:p>
    <w:p w14:paraId="5DD2B4F4" w14:textId="77777777" w:rsidR="00D6512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travnja </w:t>
      </w:r>
      <w:r>
        <w:rPr>
          <w:rFonts w:ascii="Times New Roman" w:hAnsi="Times New Roman"/>
          <w:sz w:val="24"/>
        </w:rPr>
        <w:t>2024.</w:t>
      </w:r>
    </w:p>
    <w:p w14:paraId="7774DA2A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58E2822E" w14:textId="77777777" w:rsidR="00D65127" w:rsidRDefault="00000000">
      <w:pPr>
        <w:spacing w:line="240" w:lineRule="auto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Na temelju članka 30. Statuta Općine Hum na Sutli („Službeni glasnik Krapinsko-zagorske županije“ br. 9/21), Općinsko vijeće Općine Hum na Sutli na sjednici održanoj 02. travnja 2024. godine donijelo je slijedeću </w:t>
      </w:r>
    </w:p>
    <w:p w14:paraId="04A9018C" w14:textId="77777777" w:rsidR="00D6512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 </w:t>
      </w:r>
    </w:p>
    <w:p w14:paraId="62ACFB60" w14:textId="77777777" w:rsidR="00D65127" w:rsidRDefault="00000000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 D L U K U</w:t>
      </w:r>
    </w:p>
    <w:p w14:paraId="21346F76" w14:textId="77777777" w:rsidR="00D65127" w:rsidRDefault="00D65127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73A4D6AF" w14:textId="77777777" w:rsidR="00D65127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Članak 1.</w:t>
      </w:r>
    </w:p>
    <w:p w14:paraId="15CCE918" w14:textId="77777777" w:rsidR="00D65127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Prihvaća se Izvješće o korištenju proračunske pričuve za razdoblje od 01. siječnja 2023. do 31. prosinca 2023. godine Općine Hum na Sutli.</w:t>
      </w:r>
    </w:p>
    <w:p w14:paraId="7116F863" w14:textId="77777777" w:rsidR="00D6512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</w:t>
      </w:r>
    </w:p>
    <w:p w14:paraId="1943D06C" w14:textId="77777777" w:rsidR="00D65127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Članak 2.</w:t>
      </w:r>
    </w:p>
    <w:p w14:paraId="599F8CC9" w14:textId="77777777" w:rsidR="00D6512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Izvješće iz točke 1. ove Odluke čini njegov sastavni dio.</w:t>
      </w:r>
    </w:p>
    <w:p w14:paraId="58E8D4C8" w14:textId="77777777" w:rsidR="00D65127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</w:t>
      </w:r>
    </w:p>
    <w:p w14:paraId="7737EDB8" w14:textId="77777777" w:rsidR="00D65127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Članak 3.</w:t>
      </w:r>
    </w:p>
    <w:p w14:paraId="37A7AFB8" w14:textId="77777777" w:rsidR="00D65127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Arial" w:hAnsi="Arial"/>
        </w:rPr>
        <w:tab/>
        <w:t xml:space="preserve"> Ova Odluka objavljuje se u „Službenom glasniku Krapinsko - zagorske županije“, a stupa na snagu osam dana od dana objave.</w:t>
      </w:r>
    </w:p>
    <w:p w14:paraId="370CF3B2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06EDC2F1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6A5C51C5" w14:textId="77777777" w:rsidR="00D65127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                                                                              PREDSJEDNIK</w:t>
      </w:r>
    </w:p>
    <w:p w14:paraId="72B9D193" w14:textId="255D06B3" w:rsidR="00D65127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 w:rsidR="009358AD"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OPĆINSKOG VIJEĆA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Mario Antonić</w:t>
      </w:r>
    </w:p>
    <w:p w14:paraId="5DA9DA87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58315D0F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78CBF77D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43E27DF5" w14:textId="77777777" w:rsidR="00D65127" w:rsidRDefault="00D65127">
      <w:pPr>
        <w:spacing w:after="0" w:line="240" w:lineRule="auto"/>
        <w:rPr>
          <w:rFonts w:ascii="Times New Roman" w:hAnsi="Times New Roman"/>
          <w:sz w:val="24"/>
        </w:rPr>
      </w:pPr>
    </w:p>
    <w:p w14:paraId="6306EA1B" w14:textId="77777777" w:rsidR="00D65127" w:rsidRDefault="00D651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B50004D" w14:textId="77777777" w:rsidR="00D65127" w:rsidRDefault="00D65127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D6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2E3E" w14:textId="77777777" w:rsidR="004C43AF" w:rsidRDefault="004C43AF">
      <w:pPr>
        <w:spacing w:after="0" w:line="240" w:lineRule="auto"/>
      </w:pPr>
      <w:r>
        <w:separator/>
      </w:r>
    </w:p>
  </w:endnote>
  <w:endnote w:type="continuationSeparator" w:id="0">
    <w:p w14:paraId="3EA57C40" w14:textId="77777777" w:rsidR="004C43AF" w:rsidRDefault="004C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820E" w14:textId="77777777" w:rsidR="00D65127" w:rsidRDefault="00D6512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455B" w14:textId="77777777" w:rsidR="00D65127" w:rsidRDefault="00D651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C66F" w14:textId="77777777" w:rsidR="00D65127" w:rsidRDefault="00D651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8500" w14:textId="77777777" w:rsidR="004C43AF" w:rsidRDefault="004C43AF">
      <w:pPr>
        <w:spacing w:after="0" w:line="240" w:lineRule="auto"/>
      </w:pPr>
      <w:r>
        <w:separator/>
      </w:r>
    </w:p>
  </w:footnote>
  <w:footnote w:type="continuationSeparator" w:id="0">
    <w:p w14:paraId="76607325" w14:textId="77777777" w:rsidR="004C43AF" w:rsidRDefault="004C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F17B" w14:textId="77777777" w:rsidR="00D65127" w:rsidRDefault="00D6512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FDAB" w14:textId="77777777" w:rsidR="00D65127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4695852" wp14:editId="286DF052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57B1" w14:textId="77777777" w:rsidR="00D65127" w:rsidRDefault="00000000">
    <w:pPr>
      <w:pStyle w:val="Zaglavlje"/>
      <w:jc w:val="right"/>
    </w:pPr>
    <w:r>
      <w:rPr>
        <w:noProof/>
      </w:rPr>
      <w:drawing>
        <wp:inline distT="0" distB="0" distL="0" distR="0" wp14:anchorId="1CA94BEA" wp14:editId="25D2067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27"/>
    <w:rsid w:val="004C43AF"/>
    <w:rsid w:val="009358AD"/>
    <w:rsid w:val="00D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0DC"/>
  <w15:docId w15:val="{B71FB500-84B7-4C99-8347-F2FA799A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2024-04-09T12:22:00Z</cp:lastPrinted>
  <dcterms:created xsi:type="dcterms:W3CDTF">2024-04-09T14:14:00Z</dcterms:created>
  <dcterms:modified xsi:type="dcterms:W3CDTF">2024-04-09T12:22:00Z</dcterms:modified>
</cp:coreProperties>
</file>