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C8B" w:rsidRPr="00BD2C8B" w:rsidRDefault="00BD2C8B" w:rsidP="00981EB6">
      <w:pPr>
        <w:pStyle w:val="Naslov"/>
        <w:jc w:val="both"/>
        <w:rPr>
          <w:rFonts w:cstheme="majorHAnsi"/>
          <w:sz w:val="28"/>
          <w:szCs w:val="28"/>
          <w:u w:val="single"/>
          <w:lang w:val="hr-HR"/>
        </w:rPr>
      </w:pPr>
      <w:r w:rsidRPr="00BD2C8B">
        <w:rPr>
          <w:rFonts w:cstheme="majorHAnsi"/>
          <w:sz w:val="28"/>
          <w:szCs w:val="28"/>
          <w:u w:val="single"/>
          <w:lang w:val="hr-HR"/>
        </w:rPr>
        <w:t>Prilog 1</w:t>
      </w:r>
    </w:p>
    <w:p w:rsidR="00BD2C8B" w:rsidRDefault="00057C63" w:rsidP="00BD2C8B">
      <w:pPr>
        <w:pStyle w:val="Naslov"/>
        <w:jc w:val="both"/>
        <w:rPr>
          <w:rFonts w:cstheme="majorHAnsi"/>
          <w:sz w:val="22"/>
          <w:szCs w:val="22"/>
          <w:lang w:val="hr-HR"/>
        </w:rPr>
      </w:pPr>
      <w:r w:rsidRPr="00BD2C8B">
        <w:rPr>
          <w:rFonts w:cstheme="majorHAnsi"/>
          <w:sz w:val="22"/>
          <w:szCs w:val="22"/>
          <w:lang w:val="hr-HR"/>
        </w:rPr>
        <w:t>Sažetak bodovanja zahtjeva za stipendije</w:t>
      </w:r>
    </w:p>
    <w:p w:rsidR="00F50C02" w:rsidRDefault="00BD2C8B" w:rsidP="00BD2C8B">
      <w:pPr>
        <w:pStyle w:val="Naslov"/>
        <w:jc w:val="both"/>
        <w:rPr>
          <w:rFonts w:cstheme="majorHAnsi"/>
          <w:b w:val="0"/>
          <w:sz w:val="22"/>
          <w:lang w:val="hr-HR"/>
        </w:rPr>
      </w:pPr>
      <w:bookmarkStart w:id="0" w:name="_GoBack"/>
      <w:bookmarkEnd w:id="0"/>
      <w:r w:rsidRPr="00BD2C8B">
        <w:rPr>
          <w:rFonts w:cstheme="majorHAnsi"/>
          <w:b w:val="0"/>
          <w:sz w:val="22"/>
          <w:szCs w:val="22"/>
          <w:lang w:val="hr-HR"/>
        </w:rPr>
        <w:t>(z</w:t>
      </w:r>
      <w:r w:rsidR="00057C63" w:rsidRPr="00BD2C8B">
        <w:rPr>
          <w:rFonts w:cstheme="majorHAnsi"/>
          <w:sz w:val="22"/>
          <w:szCs w:val="22"/>
          <w:lang w:val="hr-HR"/>
        </w:rPr>
        <w:t>a školsku odnosno akademsku godinu 2026</w:t>
      </w:r>
      <w:r w:rsidR="00981EB6" w:rsidRPr="00BD2C8B">
        <w:rPr>
          <w:rFonts w:cstheme="majorHAnsi"/>
          <w:sz w:val="22"/>
          <w:szCs w:val="22"/>
          <w:lang w:val="hr-HR"/>
        </w:rPr>
        <w:t>.</w:t>
      </w:r>
      <w:r w:rsidR="00057C63" w:rsidRPr="00BD2C8B">
        <w:rPr>
          <w:rFonts w:cstheme="majorHAnsi"/>
          <w:sz w:val="22"/>
          <w:szCs w:val="22"/>
          <w:lang w:val="hr-HR"/>
        </w:rPr>
        <w:t>/2027</w:t>
      </w:r>
      <w:r w:rsidR="00981EB6" w:rsidRPr="00BD2C8B">
        <w:rPr>
          <w:rFonts w:cstheme="majorHAnsi"/>
          <w:sz w:val="22"/>
          <w:szCs w:val="22"/>
          <w:lang w:val="hr-HR"/>
        </w:rPr>
        <w:t>.</w:t>
      </w:r>
      <w:r w:rsidRPr="00BD2C8B">
        <w:rPr>
          <w:rFonts w:cstheme="majorHAnsi"/>
          <w:b w:val="0"/>
          <w:sz w:val="22"/>
          <w:szCs w:val="22"/>
          <w:lang w:val="hr-HR"/>
        </w:rPr>
        <w:t>)</w:t>
      </w:r>
    </w:p>
    <w:p w:rsidR="00BD2C8B" w:rsidRPr="00BD2C8B" w:rsidRDefault="00BD2C8B" w:rsidP="00BD2C8B">
      <w:pPr>
        <w:spacing w:after="120" w:line="240" w:lineRule="auto"/>
        <w:contextualSpacing/>
        <w:jc w:val="both"/>
        <w:rPr>
          <w:rFonts w:asciiTheme="majorHAnsi" w:hAnsiTheme="majorHAnsi" w:cstheme="majorHAnsi"/>
          <w:sz w:val="22"/>
          <w:lang w:val="hr-HR"/>
        </w:rPr>
      </w:pPr>
    </w:p>
    <w:p w:rsidR="00F50C02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sz w:val="22"/>
          <w:lang w:val="hr-HR"/>
        </w:rPr>
        <w:t>Boduju se zahtjevi koji ispunjavaju opće i posebne uvjete natječaja. Ovaj pregled sažima članke 15. do 19. Pravilnika; ne uvodi nove kriterije. Bodovanje provodi Komisija, odvojeno za učenike i studente u svakoj kategoriji. Podnositelj označava osnove i dostavlja dokaze, a ne dodjeljuje bodove sam sebi.</w:t>
      </w:r>
    </w:p>
    <w:p w:rsidR="00F50C02" w:rsidRPr="00BD2C8B" w:rsidRDefault="00057C63" w:rsidP="00981EB6">
      <w:pPr>
        <w:pStyle w:val="Naslov1"/>
        <w:jc w:val="both"/>
        <w:rPr>
          <w:rFonts w:cstheme="majorHAnsi"/>
          <w:sz w:val="22"/>
          <w:szCs w:val="22"/>
          <w:lang w:val="hr-HR"/>
        </w:rPr>
      </w:pPr>
      <w:r w:rsidRPr="00BD2C8B">
        <w:rPr>
          <w:rFonts w:cstheme="majorHAnsi"/>
          <w:sz w:val="22"/>
          <w:szCs w:val="22"/>
          <w:lang w:val="hr-HR"/>
        </w:rPr>
        <w:t>Kategorija A uspjeh u učenju</w:t>
      </w:r>
    </w:p>
    <w:p w:rsidR="00F50C02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sz w:val="22"/>
          <w:lang w:val="hr-HR"/>
        </w:rPr>
        <w:t>Za upis u prvi razred srednje škole uzima se prosjek zaključnih ocjena od petog do osmog razreda osnovne škole na dvije decimale. Za ostale razrede uzima se prethodna školska godina, a za studente prve godine završni razred srednje škole, prema člancima 8. i 15.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57"/>
        <w:gridCol w:w="2154"/>
      </w:tblGrid>
      <w:tr w:rsidR="00F50C02" w:rsidRPr="00BD2C8B">
        <w:trPr>
          <w:cantSplit/>
          <w:tblHeader/>
          <w:jc w:val="center"/>
        </w:trPr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Prosjek osnovne ili srednje škole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Bodovi</w:t>
            </w:r>
          </w:p>
        </w:tc>
      </w:tr>
      <w:tr w:rsidR="00F50C02" w:rsidRPr="00BD2C8B">
        <w:trPr>
          <w:cantSplit/>
          <w:jc w:val="center"/>
        </w:trPr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4,70 do 4,79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</w:t>
            </w:r>
          </w:p>
        </w:tc>
      </w:tr>
      <w:tr w:rsidR="00F50C02" w:rsidRPr="00BD2C8B">
        <w:trPr>
          <w:cantSplit/>
          <w:jc w:val="center"/>
        </w:trPr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4,80 do 4,85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</w:t>
            </w:r>
          </w:p>
        </w:tc>
      </w:tr>
      <w:tr w:rsidR="00F50C02" w:rsidRPr="00BD2C8B">
        <w:trPr>
          <w:cantSplit/>
          <w:jc w:val="center"/>
        </w:trPr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4,86 do 4,90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3</w:t>
            </w:r>
          </w:p>
        </w:tc>
      </w:tr>
      <w:tr w:rsidR="00F50C02" w:rsidRPr="00BD2C8B">
        <w:trPr>
          <w:cantSplit/>
          <w:jc w:val="center"/>
        </w:trPr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4,91 do 4,99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4</w:t>
            </w:r>
          </w:p>
        </w:tc>
      </w:tr>
      <w:tr w:rsidR="00F50C02" w:rsidRPr="00BD2C8B">
        <w:trPr>
          <w:cantSplit/>
          <w:jc w:val="center"/>
        </w:trPr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5,00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5</w:t>
            </w:r>
          </w:p>
        </w:tc>
      </w:tr>
    </w:tbl>
    <w:p w:rsidR="00F50C02" w:rsidRPr="00BD2C8B" w:rsidRDefault="00F50C02" w:rsidP="00981EB6">
      <w:pPr>
        <w:spacing w:after="40"/>
        <w:jc w:val="both"/>
        <w:rPr>
          <w:rFonts w:asciiTheme="majorHAnsi" w:hAnsiTheme="majorHAnsi" w:cstheme="majorHAnsi"/>
          <w:sz w:val="22"/>
          <w:lang w:val="hr-HR"/>
        </w:rPr>
      </w:pPr>
    </w:p>
    <w:p w:rsidR="00F50C02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sz w:val="22"/>
          <w:lang w:val="hr-HR"/>
        </w:rPr>
        <w:t>Studenti ostalih godina: prosjek prethodne akademske godine, uz ispunjen uvjet ostvarenih 60 ECTS bodova.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57"/>
        <w:gridCol w:w="2154"/>
      </w:tblGrid>
      <w:tr w:rsidR="00F50C02" w:rsidRPr="00BD2C8B">
        <w:trPr>
          <w:cantSplit/>
          <w:tblHeader/>
          <w:jc w:val="center"/>
        </w:trPr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Prosjek prethodne godine studija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Bodovi</w:t>
            </w:r>
          </w:p>
        </w:tc>
      </w:tr>
      <w:tr w:rsidR="00F50C02" w:rsidRPr="00BD2C8B">
        <w:trPr>
          <w:cantSplit/>
          <w:jc w:val="center"/>
        </w:trPr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4,00 do 4,20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</w:t>
            </w:r>
          </w:p>
        </w:tc>
      </w:tr>
      <w:tr w:rsidR="00F50C02" w:rsidRPr="00BD2C8B">
        <w:trPr>
          <w:cantSplit/>
          <w:jc w:val="center"/>
        </w:trPr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4,21 do 4,40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3</w:t>
            </w:r>
          </w:p>
        </w:tc>
      </w:tr>
      <w:tr w:rsidR="00F50C02" w:rsidRPr="00BD2C8B">
        <w:trPr>
          <w:cantSplit/>
          <w:jc w:val="center"/>
        </w:trPr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4,41 do 4,60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5</w:t>
            </w:r>
          </w:p>
        </w:tc>
      </w:tr>
      <w:tr w:rsidR="00F50C02" w:rsidRPr="00BD2C8B">
        <w:trPr>
          <w:cantSplit/>
          <w:jc w:val="center"/>
        </w:trPr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4,61 do 4,80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7</w:t>
            </w:r>
          </w:p>
        </w:tc>
      </w:tr>
      <w:tr w:rsidR="00F50C02" w:rsidRPr="00BD2C8B">
        <w:trPr>
          <w:cantSplit/>
          <w:jc w:val="center"/>
        </w:trPr>
        <w:tc>
          <w:tcPr>
            <w:tcW w:w="72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4,81 do 5,00</w:t>
            </w: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10</w:t>
            </w:r>
          </w:p>
        </w:tc>
      </w:tr>
    </w:tbl>
    <w:p w:rsidR="00F50C02" w:rsidRPr="00BD2C8B" w:rsidRDefault="00F50C02" w:rsidP="00981EB6">
      <w:pPr>
        <w:spacing w:after="40"/>
        <w:jc w:val="both"/>
        <w:rPr>
          <w:rFonts w:asciiTheme="majorHAnsi" w:hAnsiTheme="majorHAnsi" w:cstheme="majorHAnsi"/>
          <w:sz w:val="22"/>
          <w:lang w:val="hr-HR"/>
        </w:rPr>
      </w:pPr>
    </w:p>
    <w:p w:rsidR="00F50C02" w:rsidRPr="00BD2C8B" w:rsidRDefault="00057C63" w:rsidP="00981EB6">
      <w:pPr>
        <w:pStyle w:val="Naslov2"/>
        <w:jc w:val="both"/>
        <w:rPr>
          <w:rFonts w:cstheme="majorHAnsi"/>
          <w:sz w:val="22"/>
          <w:szCs w:val="22"/>
          <w:lang w:val="hr-HR"/>
        </w:rPr>
      </w:pPr>
      <w:r w:rsidRPr="00BD2C8B">
        <w:rPr>
          <w:rFonts w:cstheme="majorHAnsi"/>
          <w:sz w:val="22"/>
          <w:szCs w:val="22"/>
          <w:lang w:val="hr-HR"/>
        </w:rPr>
        <w:t>Dokazivanje uspjeha</w:t>
      </w:r>
    </w:p>
    <w:p w:rsidR="00F50C02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sz w:val="22"/>
          <w:lang w:val="hr-HR"/>
        </w:rPr>
        <w:t>Učenici dostavljaju odgovarajuće svjedodžbe; studenti prve godine svjedodžbu završnog razreda srednje škole; studenti ostalih godina ovjereni prijepis ocjena i potvrdu ECTS bodova. Ako jedna službena isprava obuhvaća ocjene i ECTS, dovoljna je ta isprava.</w:t>
      </w:r>
    </w:p>
    <w:p w:rsidR="00F50C02" w:rsidRPr="00BD2C8B" w:rsidRDefault="00057C63" w:rsidP="00981EB6">
      <w:pPr>
        <w:pStyle w:val="Naslov1"/>
        <w:pageBreakBefore/>
        <w:jc w:val="both"/>
        <w:rPr>
          <w:rFonts w:cstheme="majorHAnsi"/>
          <w:sz w:val="22"/>
          <w:szCs w:val="22"/>
          <w:lang w:val="hr-HR"/>
        </w:rPr>
      </w:pPr>
      <w:r w:rsidRPr="00BD2C8B">
        <w:rPr>
          <w:rFonts w:cstheme="majorHAnsi"/>
          <w:sz w:val="22"/>
          <w:szCs w:val="22"/>
          <w:lang w:val="hr-HR"/>
        </w:rPr>
        <w:lastRenderedPageBreak/>
        <w:t>Kategorija A natjecanja i druga postignuća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69"/>
        <w:gridCol w:w="1871"/>
        <w:gridCol w:w="1871"/>
      </w:tblGrid>
      <w:tr w:rsidR="00F50C02" w:rsidRPr="00BD2C8B">
        <w:trPr>
          <w:cantSplit/>
          <w:tblHeader/>
          <w:jc w:val="center"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Razina i rezultat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Pojedinačno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Član skupine</w:t>
            </w:r>
          </w:p>
        </w:tc>
      </w:tr>
      <w:tr w:rsidR="00F50C02" w:rsidRPr="00BD2C8B">
        <w:trPr>
          <w:cantSplit/>
          <w:jc w:val="center"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Županijsko  1. mjesto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6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1,5</w:t>
            </w:r>
          </w:p>
        </w:tc>
      </w:tr>
      <w:tr w:rsidR="00F50C02" w:rsidRPr="00BD2C8B">
        <w:trPr>
          <w:cantSplit/>
          <w:jc w:val="center"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Županijsko  2. mjesto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4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</w:t>
            </w:r>
          </w:p>
        </w:tc>
      </w:tr>
      <w:tr w:rsidR="00F50C02" w:rsidRPr="00BD2C8B">
        <w:trPr>
          <w:cantSplit/>
          <w:jc w:val="center"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Županijsko  3. mjesto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0,5</w:t>
            </w:r>
          </w:p>
        </w:tc>
      </w:tr>
      <w:tr w:rsidR="00F50C02" w:rsidRPr="00BD2C8B">
        <w:trPr>
          <w:cantSplit/>
          <w:jc w:val="center"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Regionalno  1. mjesto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7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2,5</w:t>
            </w:r>
          </w:p>
        </w:tc>
      </w:tr>
      <w:tr w:rsidR="00F50C02" w:rsidRPr="00BD2C8B">
        <w:trPr>
          <w:cantSplit/>
          <w:jc w:val="center"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Regionalno  2. mjesto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5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</w:t>
            </w:r>
          </w:p>
        </w:tc>
      </w:tr>
      <w:tr w:rsidR="00F50C02" w:rsidRPr="00BD2C8B">
        <w:trPr>
          <w:cantSplit/>
          <w:jc w:val="center"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Regionalno  3. mjesto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3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1,5</w:t>
            </w:r>
          </w:p>
        </w:tc>
      </w:tr>
      <w:tr w:rsidR="00F50C02" w:rsidRPr="00BD2C8B">
        <w:trPr>
          <w:cantSplit/>
          <w:jc w:val="center"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Državno  1. mjesto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15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5</w:t>
            </w:r>
          </w:p>
        </w:tc>
      </w:tr>
      <w:tr w:rsidR="00F50C02" w:rsidRPr="00BD2C8B">
        <w:trPr>
          <w:cantSplit/>
          <w:jc w:val="center"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Državno  2. mjesto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13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3</w:t>
            </w:r>
          </w:p>
        </w:tc>
      </w:tr>
      <w:tr w:rsidR="00F50C02" w:rsidRPr="00BD2C8B">
        <w:trPr>
          <w:cantSplit/>
          <w:jc w:val="center"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Državno  3. mjesto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11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</w:t>
            </w:r>
          </w:p>
        </w:tc>
      </w:tr>
      <w:tr w:rsidR="00F50C02" w:rsidRPr="00BD2C8B">
        <w:trPr>
          <w:cantSplit/>
          <w:jc w:val="center"/>
        </w:trPr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Međunarodno  sudjelovanje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20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15</w:t>
            </w:r>
          </w:p>
        </w:tc>
      </w:tr>
    </w:tbl>
    <w:p w:rsidR="00F50C02" w:rsidRPr="00BD2C8B" w:rsidRDefault="00F50C02" w:rsidP="00981EB6">
      <w:pPr>
        <w:spacing w:after="40"/>
        <w:jc w:val="both"/>
        <w:rPr>
          <w:rFonts w:asciiTheme="majorHAnsi" w:hAnsiTheme="majorHAnsi" w:cstheme="majorHAnsi"/>
          <w:sz w:val="22"/>
          <w:lang w:val="hr-HR"/>
        </w:rPr>
      </w:pPr>
    </w:p>
    <w:p w:rsidR="00F50C02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sz w:val="22"/>
          <w:lang w:val="hr-HR"/>
        </w:rPr>
        <w:t>Zbrajaju se bodovi s natjecanja, pri čemu se za isto područje uzima najviši rang, sukladno članku 15. Za skupni rezultat mora biti dokazano da je podnositelj bio član skupine.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27"/>
        <w:gridCol w:w="1984"/>
      </w:tblGrid>
      <w:tr w:rsidR="00F50C02" w:rsidRPr="00BD2C8B">
        <w:trPr>
          <w:cantSplit/>
          <w:tblHeader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Druga osnova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Bodovi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Rektorova nagrada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20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Dekanova nagrada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15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Drugi natječaji projekti razmjene i istraživački radovi  razina škole ili fakulteta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Ista postignuća  državna razina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3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Ista postignuća  međunarodna razina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5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Paralelno završena osnovna škola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Paralelno završena srednja škola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4</w:t>
            </w:r>
          </w:p>
        </w:tc>
      </w:tr>
    </w:tbl>
    <w:p w:rsidR="00F50C02" w:rsidRPr="00BD2C8B" w:rsidRDefault="00F50C02" w:rsidP="00981EB6">
      <w:pPr>
        <w:spacing w:after="40"/>
        <w:jc w:val="both"/>
        <w:rPr>
          <w:rFonts w:asciiTheme="majorHAnsi" w:hAnsiTheme="majorHAnsi" w:cstheme="majorHAnsi"/>
          <w:sz w:val="22"/>
          <w:lang w:val="hr-HR"/>
        </w:rPr>
      </w:pPr>
    </w:p>
    <w:p w:rsidR="00F50C02" w:rsidRPr="00BD2C8B" w:rsidRDefault="00057C63" w:rsidP="00981EB6">
      <w:pPr>
        <w:pStyle w:val="Naslov2"/>
        <w:jc w:val="both"/>
        <w:rPr>
          <w:rFonts w:cstheme="majorHAnsi"/>
          <w:sz w:val="22"/>
          <w:szCs w:val="22"/>
          <w:lang w:val="hr-HR"/>
        </w:rPr>
      </w:pPr>
      <w:r w:rsidRPr="00BD2C8B">
        <w:rPr>
          <w:rFonts w:cstheme="majorHAnsi"/>
          <w:sz w:val="22"/>
          <w:szCs w:val="22"/>
          <w:lang w:val="hr-HR"/>
        </w:rPr>
        <w:t>Posebne okolnosti u 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27"/>
        <w:gridCol w:w="1984"/>
      </w:tblGrid>
      <w:tr w:rsidR="00F50C02" w:rsidRPr="00BD2C8B">
        <w:trPr>
          <w:cantSplit/>
          <w:tblHeader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Osnova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Bodovi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Vlastiti invaliditet ili teškoće u razvoju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3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Dijete bez odgovarajuće roditeljske skrbi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Dijete samohranog roditelja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</w:t>
            </w:r>
          </w:p>
        </w:tc>
      </w:tr>
    </w:tbl>
    <w:p w:rsidR="00F50C02" w:rsidRPr="00BD2C8B" w:rsidRDefault="00F50C02" w:rsidP="00981EB6">
      <w:pPr>
        <w:spacing w:after="40"/>
        <w:jc w:val="both"/>
        <w:rPr>
          <w:rFonts w:asciiTheme="majorHAnsi" w:hAnsiTheme="majorHAnsi" w:cstheme="majorHAnsi"/>
          <w:sz w:val="22"/>
          <w:lang w:val="hr-HR"/>
        </w:rPr>
      </w:pPr>
    </w:p>
    <w:p w:rsidR="00F50C02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sz w:val="22"/>
          <w:lang w:val="hr-HR"/>
        </w:rPr>
        <w:t>Dokazati službenim aktom propisanim člankom 10. Roditeljski braniteljski status i invaliditet roditelja nisu dodatne bodovane osnove u A. Na zbroj bodova iz članka 15. dodaju se bodovi za volontiranje iz članka 17. prikazani na sljedećoj stranici.</w:t>
      </w:r>
    </w:p>
    <w:p w:rsidR="00F50C02" w:rsidRPr="00BD2C8B" w:rsidRDefault="00057C63" w:rsidP="00981EB6">
      <w:pPr>
        <w:pStyle w:val="Naslov1"/>
        <w:pageBreakBefore/>
        <w:jc w:val="both"/>
        <w:rPr>
          <w:rFonts w:cstheme="majorHAnsi"/>
          <w:sz w:val="22"/>
          <w:szCs w:val="22"/>
          <w:lang w:val="hr-HR"/>
        </w:rPr>
      </w:pPr>
      <w:r w:rsidRPr="00BD2C8B">
        <w:rPr>
          <w:rFonts w:cstheme="majorHAnsi"/>
          <w:sz w:val="22"/>
          <w:szCs w:val="22"/>
          <w:lang w:val="hr-HR"/>
        </w:rPr>
        <w:t>Kategorija B socijalni kriterij</w:t>
      </w:r>
    </w:p>
    <w:p w:rsidR="00F50C02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sz w:val="22"/>
          <w:lang w:val="hr-HR"/>
        </w:rPr>
        <w:t>Prosječni mjesečni prihod po članu kućanstva dobiva se dijeljenjem ukupnog uračunatog prihoda za tri mjeseca s tri i s ukupnim brojem članova. Zakonska izuzeća prihoda primjenjuju se prema članku 16. Pravilnika i važećem Zakonu o socijalnoj skrbi. Prihod se uspoređuje s prosječnom plaćom isplaćenom u gospodarstvu Krapinsko-zagorske županije u 2025. godini.</w:t>
      </w:r>
    </w:p>
    <w:p w:rsidR="00F50C02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b/>
          <w:sz w:val="22"/>
          <w:lang w:val="hr-HR"/>
        </w:rPr>
        <w:t xml:space="preserve">Referentna plaća za bodovanje iznosi </w:t>
      </w:r>
      <w:r w:rsidR="00981EB6" w:rsidRPr="00BD2C8B">
        <w:rPr>
          <w:rFonts w:asciiTheme="majorHAnsi" w:hAnsiTheme="majorHAnsi" w:cstheme="majorHAnsi"/>
          <w:b/>
          <w:sz w:val="22"/>
          <w:lang w:val="hr-HR"/>
        </w:rPr>
        <w:t>1.411,00</w:t>
      </w:r>
      <w:r w:rsidRPr="00BD2C8B">
        <w:rPr>
          <w:rFonts w:asciiTheme="majorHAnsi" w:hAnsiTheme="majorHAnsi" w:cstheme="majorHAnsi"/>
          <w:b/>
          <w:sz w:val="22"/>
          <w:lang w:val="hr-HR"/>
        </w:rPr>
        <w:t xml:space="preserve"> EUR mjesečno; izvor i podatak za cijel</w:t>
      </w:r>
      <w:r w:rsidR="00981EB6" w:rsidRPr="00BD2C8B">
        <w:rPr>
          <w:rFonts w:asciiTheme="majorHAnsi" w:hAnsiTheme="majorHAnsi" w:cstheme="majorHAnsi"/>
          <w:b/>
          <w:sz w:val="22"/>
          <w:lang w:val="hr-HR"/>
        </w:rPr>
        <w:t>u 2025. godinu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27"/>
        <w:gridCol w:w="1984"/>
      </w:tblGrid>
      <w:tr w:rsidR="00F50C02" w:rsidRPr="00BD2C8B">
        <w:trPr>
          <w:cantSplit/>
          <w:tblHeader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Udio prihoda po članu u referentnoj plaći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Bodovi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do 19,99 posto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10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20 do 29,99 posto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8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30 do 39,99 posto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6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40 do 49,99 posto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4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50 do 59,99 posto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preko 60 posto prema tekstu Pravilnika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</w:t>
            </w:r>
          </w:p>
        </w:tc>
      </w:tr>
    </w:tbl>
    <w:p w:rsidR="00F50C02" w:rsidRPr="00BD2C8B" w:rsidRDefault="00F50C02" w:rsidP="00981EB6">
      <w:pPr>
        <w:spacing w:after="40"/>
        <w:jc w:val="both"/>
        <w:rPr>
          <w:rFonts w:asciiTheme="majorHAnsi" w:hAnsiTheme="majorHAnsi" w:cstheme="majorHAnsi"/>
          <w:sz w:val="22"/>
          <w:lang w:val="hr-HR"/>
        </w:rPr>
      </w:pPr>
    </w:p>
    <w:p w:rsidR="00F50C02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sz w:val="22"/>
          <w:lang w:val="hr-HR"/>
        </w:rPr>
        <w:t>Tekst članka 16. ne obuhvaća izričito vrijednost točno 60,00 posto. Taj prag potrebno je razjasniti u Pravilniku prije primjene; sažetak ga ne mijenja samostalno.</w:t>
      </w:r>
    </w:p>
    <w:p w:rsidR="00F50C02" w:rsidRPr="00BD2C8B" w:rsidRDefault="00057C63" w:rsidP="00981EB6">
      <w:pPr>
        <w:pStyle w:val="Naslov2"/>
        <w:jc w:val="both"/>
        <w:rPr>
          <w:rFonts w:cstheme="majorHAnsi"/>
          <w:sz w:val="22"/>
          <w:szCs w:val="22"/>
          <w:lang w:val="hr-HR"/>
        </w:rPr>
      </w:pPr>
      <w:r w:rsidRPr="00BD2C8B">
        <w:rPr>
          <w:rFonts w:cstheme="majorHAnsi"/>
          <w:sz w:val="22"/>
          <w:szCs w:val="22"/>
          <w:lang w:val="hr-HR"/>
        </w:rPr>
        <w:t>Dodatne otežavajuće okolnosti u B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27"/>
        <w:gridCol w:w="1984"/>
      </w:tblGrid>
      <w:tr w:rsidR="00F50C02" w:rsidRPr="00BD2C8B">
        <w:trPr>
          <w:cantSplit/>
          <w:tblHeader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Osnova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Bodovi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Dijete bez odgovarajuće roditeljske skrbi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10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Dijete samohranog roditelja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10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Vlastiti invaliditet ili teškoće u razvoju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8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Učenik student ili roditelj iz njegova kućanstva koristi zajamčenu minimalnu naknadu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5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Dijete civilnog invalida s 80 do 100 posto oštećenja organizma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5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Dijete invalida hrvatskog branitelja iz Domovinskog rata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5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Dijete hrvatskog branitelja ili dragovoljca uz zakonom određen minimalni broj dana u borbenom sektoru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Drugo dijete s teškoćama u razvoju u obitelji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 po djetetu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Ostali članovi obitelji na školovanju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1 po djetetu</w:t>
            </w:r>
          </w:p>
        </w:tc>
      </w:tr>
    </w:tbl>
    <w:p w:rsidR="00F50C02" w:rsidRPr="00BD2C8B" w:rsidRDefault="00F50C02" w:rsidP="00981EB6">
      <w:pPr>
        <w:spacing w:after="40"/>
        <w:jc w:val="both"/>
        <w:rPr>
          <w:rFonts w:asciiTheme="majorHAnsi" w:hAnsiTheme="majorHAnsi" w:cstheme="majorHAnsi"/>
          <w:sz w:val="22"/>
          <w:lang w:val="hr-HR"/>
        </w:rPr>
      </w:pPr>
    </w:p>
    <w:p w:rsidR="00F50C02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sz w:val="22"/>
          <w:lang w:val="hr-HR"/>
        </w:rPr>
        <w:t>Članak 16. za ove okolnosti navodi ukupno do 10 bodova. Osnove za dijete invalida hrvatskog branitelja i za dijete branitelja ili dragovoljca ne zbrajaju se; priznaje se samo jedna. Bodovi za uspjeh jednaki su prosječnoj ocjeni prethodne godine školovanja zaokruženoj na dvije decimale. Zbroju iz članka 16. dodaje se volontiranje.</w:t>
      </w:r>
    </w:p>
    <w:p w:rsidR="00F50C02" w:rsidRPr="00BD2C8B" w:rsidRDefault="00057C63" w:rsidP="00981EB6">
      <w:pPr>
        <w:pStyle w:val="Naslov2"/>
        <w:jc w:val="both"/>
        <w:rPr>
          <w:rFonts w:cstheme="majorHAnsi"/>
          <w:sz w:val="22"/>
          <w:szCs w:val="22"/>
          <w:lang w:val="hr-HR"/>
        </w:rPr>
      </w:pPr>
      <w:r w:rsidRPr="00BD2C8B">
        <w:rPr>
          <w:rFonts w:cstheme="majorHAnsi"/>
          <w:sz w:val="22"/>
          <w:szCs w:val="22"/>
          <w:lang w:val="hr-HR"/>
        </w:rPr>
        <w:t>Volontiranje samo u A i B</w:t>
      </w:r>
    </w:p>
    <w:p w:rsidR="00F50C02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sz w:val="22"/>
          <w:lang w:val="hr-HR"/>
        </w:rPr>
        <w:t>Članak 17.: od 1 do 50 sati donosi 1 bod; od 51 do 100 sati 2 boda; od 101 sata nadalje 3 boda. Potvrda mora sadržavati stvaran broj sati, razdoblje, organizatora i opis volontiranja. Ne određuje se dodatno ograničenje razdoblja koje Pravilnik ne propisuje.</w:t>
      </w:r>
    </w:p>
    <w:p w:rsidR="00F50C02" w:rsidRPr="00BD2C8B" w:rsidRDefault="00057C63" w:rsidP="00981EB6">
      <w:pPr>
        <w:pStyle w:val="Naslov1"/>
        <w:pageBreakBefore/>
        <w:jc w:val="both"/>
        <w:rPr>
          <w:rFonts w:cstheme="majorHAnsi"/>
          <w:sz w:val="22"/>
          <w:szCs w:val="22"/>
          <w:lang w:val="hr-HR"/>
        </w:rPr>
      </w:pPr>
      <w:r w:rsidRPr="00BD2C8B">
        <w:rPr>
          <w:rFonts w:cstheme="majorHAnsi"/>
          <w:sz w:val="22"/>
          <w:szCs w:val="22"/>
          <w:lang w:val="hr-HR"/>
        </w:rPr>
        <w:t>Kategorija C deficitarna zanimanja</w:t>
      </w:r>
    </w:p>
    <w:p w:rsidR="00F50C02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sz w:val="22"/>
          <w:lang w:val="hr-HR"/>
        </w:rPr>
        <w:t>Preduvjet je upis programa koji odgovara listi deficitarnih zanimanja i ispunjavanje pragova iz članka 8. Pravilnika. Bodovi za uspjeh jednaki su prosječnoj ocjeni prethodne godine školovanja na dvije decimale.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27"/>
        <w:gridCol w:w="1984"/>
      </w:tblGrid>
      <w:tr w:rsidR="00F50C02" w:rsidRPr="00BD2C8B">
        <w:trPr>
          <w:cantSplit/>
          <w:tblHeader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Posebna okolnost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Bodovi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Vlastiti invaliditet ili teškoće u razvoju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3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Dijete bez odgovarajuće roditeljske skrbi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Dijete samohranog roditelja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</w:t>
            </w:r>
          </w:p>
        </w:tc>
      </w:tr>
    </w:tbl>
    <w:p w:rsidR="00F50C02" w:rsidRPr="00BD2C8B" w:rsidRDefault="00F50C02" w:rsidP="00981EB6">
      <w:pPr>
        <w:spacing w:after="40"/>
        <w:jc w:val="both"/>
        <w:rPr>
          <w:rFonts w:asciiTheme="majorHAnsi" w:hAnsiTheme="majorHAnsi" w:cstheme="majorHAnsi"/>
          <w:sz w:val="22"/>
          <w:lang w:val="hr-H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27"/>
        <w:gridCol w:w="1984"/>
      </w:tblGrid>
      <w:tr w:rsidR="00F50C02" w:rsidRPr="00BD2C8B">
        <w:trPr>
          <w:cantSplit/>
          <w:tblHeader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Razina studija prema članku 18.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Bodovi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Sveučilišni ili stručni prijediplomski studij  prvostupnik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2</w:t>
            </w:r>
          </w:p>
        </w:tc>
      </w:tr>
      <w:tr w:rsidR="00F50C02" w:rsidRPr="00BD2C8B">
        <w:trPr>
          <w:cantSplit/>
          <w:jc w:val="center"/>
        </w:trPr>
        <w:tc>
          <w:tcPr>
            <w:tcW w:w="74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Sveučilišni ili specijalistički diplomski studij  magistar struke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4</w:t>
            </w:r>
          </w:p>
        </w:tc>
      </w:tr>
    </w:tbl>
    <w:p w:rsidR="00F50C02" w:rsidRPr="00BD2C8B" w:rsidRDefault="00F50C02" w:rsidP="00981EB6">
      <w:pPr>
        <w:spacing w:after="40"/>
        <w:jc w:val="both"/>
        <w:rPr>
          <w:rFonts w:asciiTheme="majorHAnsi" w:hAnsiTheme="majorHAnsi" w:cstheme="majorHAnsi"/>
          <w:sz w:val="22"/>
          <w:lang w:val="hr-HR"/>
        </w:rPr>
      </w:pPr>
    </w:p>
    <w:p w:rsidR="00F50C02" w:rsidRPr="00BD2C8B" w:rsidRDefault="00057C63" w:rsidP="00981EB6">
      <w:pPr>
        <w:pStyle w:val="Naslov1"/>
        <w:jc w:val="both"/>
        <w:rPr>
          <w:rFonts w:cstheme="majorHAnsi"/>
          <w:sz w:val="22"/>
          <w:szCs w:val="22"/>
          <w:lang w:val="hr-HR"/>
        </w:rPr>
      </w:pPr>
      <w:r w:rsidRPr="00BD2C8B">
        <w:rPr>
          <w:rFonts w:cstheme="majorHAnsi"/>
          <w:sz w:val="22"/>
          <w:szCs w:val="22"/>
          <w:lang w:val="hr-HR"/>
        </w:rPr>
        <w:t>Prednost pri jednakom broju bodova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7824"/>
      </w:tblGrid>
      <w:tr w:rsidR="00F50C02" w:rsidRPr="00BD2C8B">
        <w:trPr>
          <w:cantSplit/>
          <w:tblHeader/>
          <w:jc w:val="center"/>
        </w:trPr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Kategorija</w:t>
            </w:r>
          </w:p>
        </w:tc>
        <w:tc>
          <w:tcPr>
            <w:tcW w:w="78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b/>
                <w:sz w:val="22"/>
                <w:lang w:val="hr-HR"/>
              </w:rPr>
              <w:t>Prednost prema članku 19.</w:t>
            </w:r>
          </w:p>
        </w:tc>
      </w:tr>
      <w:tr w:rsidR="00F50C02" w:rsidRPr="00BD2C8B">
        <w:trPr>
          <w:cantSplit/>
          <w:jc w:val="center"/>
        </w:trPr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A</w:t>
            </w:r>
          </w:p>
        </w:tc>
        <w:tc>
          <w:tcPr>
            <w:tcW w:w="78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Više bodova po osnovi natjecanja</w:t>
            </w:r>
          </w:p>
        </w:tc>
      </w:tr>
      <w:tr w:rsidR="00F50C02" w:rsidRPr="00BD2C8B">
        <w:trPr>
          <w:cantSplit/>
          <w:jc w:val="center"/>
        </w:trPr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B</w:t>
            </w:r>
          </w:p>
        </w:tc>
        <w:tc>
          <w:tcPr>
            <w:tcW w:w="78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Niži prosjek prihoda po članu kućanstva</w:t>
            </w:r>
          </w:p>
        </w:tc>
      </w:tr>
      <w:tr w:rsidR="00F50C02" w:rsidRPr="00BD2C8B">
        <w:trPr>
          <w:cantSplit/>
          <w:jc w:val="center"/>
        </w:trPr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C</w:t>
            </w:r>
          </w:p>
        </w:tc>
        <w:tc>
          <w:tcPr>
            <w:tcW w:w="78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0F50C02" w:rsidRPr="00BD2C8B" w:rsidRDefault="00057C63" w:rsidP="00981EB6">
            <w:pPr>
              <w:spacing w:after="0" w:line="245" w:lineRule="auto"/>
              <w:jc w:val="both"/>
              <w:rPr>
                <w:rFonts w:asciiTheme="majorHAnsi" w:hAnsiTheme="majorHAnsi" w:cstheme="majorHAnsi"/>
                <w:sz w:val="22"/>
                <w:lang w:val="hr-HR"/>
              </w:rPr>
            </w:pPr>
            <w:r w:rsidRPr="00BD2C8B">
              <w:rPr>
                <w:rFonts w:asciiTheme="majorHAnsi" w:hAnsiTheme="majorHAnsi" w:cstheme="majorHAnsi"/>
                <w:sz w:val="22"/>
                <w:lang w:val="hr-HR"/>
              </w:rPr>
              <w:t>Viši prosjek po osnovi uspjeha u učenju</w:t>
            </w:r>
          </w:p>
        </w:tc>
      </w:tr>
    </w:tbl>
    <w:p w:rsidR="00F50C02" w:rsidRPr="00BD2C8B" w:rsidRDefault="00F50C02" w:rsidP="00981EB6">
      <w:pPr>
        <w:spacing w:after="40"/>
        <w:jc w:val="both"/>
        <w:rPr>
          <w:rFonts w:asciiTheme="majorHAnsi" w:hAnsiTheme="majorHAnsi" w:cstheme="majorHAnsi"/>
          <w:sz w:val="22"/>
          <w:lang w:val="hr-HR"/>
        </w:rPr>
      </w:pPr>
    </w:p>
    <w:p w:rsidR="00981EB6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sz w:val="22"/>
          <w:lang w:val="hr-HR"/>
        </w:rPr>
        <w:t>Ovo se pravilo primjenjuje kada nema dovoljno stipendija za sve kandidate s jednakim zbrojem.</w:t>
      </w:r>
    </w:p>
    <w:p w:rsidR="00F50C02" w:rsidRPr="00BD2C8B" w:rsidRDefault="00057C63" w:rsidP="00981EB6">
      <w:pPr>
        <w:pStyle w:val="Naslov1"/>
        <w:jc w:val="both"/>
        <w:rPr>
          <w:rFonts w:cstheme="majorHAnsi"/>
          <w:sz w:val="22"/>
          <w:szCs w:val="22"/>
          <w:lang w:val="hr-HR"/>
        </w:rPr>
      </w:pPr>
      <w:r w:rsidRPr="00BD2C8B">
        <w:rPr>
          <w:rFonts w:cstheme="majorHAnsi"/>
          <w:sz w:val="22"/>
          <w:szCs w:val="22"/>
          <w:lang w:val="hr-HR"/>
        </w:rPr>
        <w:t>Dokazi i provjera bodovanja</w:t>
      </w:r>
    </w:p>
    <w:p w:rsidR="00F50C02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sz w:val="22"/>
          <w:lang w:val="hr-HR"/>
        </w:rPr>
        <w:t>Popis dokaza nalazi se u točki 6. natječaja i Prilogu 2. Podnositelj može tražiti vlastitu bodovnu karticu ili obrazloženje, bez uvida u zdravstvene i druge zaštićene podatke drugih podnositelja. U roku od osam dana od objave liste ima pravo prigovora općinskom načelniku.</w:t>
      </w:r>
    </w:p>
    <w:p w:rsidR="00F50C02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sz w:val="22"/>
          <w:lang w:val="hr-HR"/>
        </w:rPr>
        <w:t>Više učenika ili studenata iz istog kućanstva može ostvariti stipendiju prema vlastitim bodovima, sukladno članku 20. Ne uvodi se ograničenje jedne stipendije po kućanstvu.</w:t>
      </w:r>
    </w:p>
    <w:p w:rsidR="00F50C02" w:rsidRPr="00BD2C8B" w:rsidRDefault="00057C63" w:rsidP="00981EB6">
      <w:pPr>
        <w:jc w:val="both"/>
        <w:rPr>
          <w:rFonts w:asciiTheme="majorHAnsi" w:hAnsiTheme="majorHAnsi" w:cstheme="majorHAnsi"/>
          <w:sz w:val="22"/>
          <w:lang w:val="hr-HR"/>
        </w:rPr>
      </w:pPr>
      <w:r w:rsidRPr="00BD2C8B">
        <w:rPr>
          <w:rFonts w:asciiTheme="majorHAnsi" w:hAnsiTheme="majorHAnsi" w:cstheme="majorHAnsi"/>
          <w:sz w:val="22"/>
          <w:lang w:val="hr-HR"/>
        </w:rPr>
        <w:t>Pravni izvor: Pravilnik o dodjeli stipendija učenicima srednjih škola i studentima s područja Općine Hum na Sutli (Službeni glasnik Krapinsko-zagorske županije 27/26). Posebno članci 8., 15., 16., 17., 18., 19., 20. i 21.</w:t>
      </w:r>
    </w:p>
    <w:sectPr w:rsidR="00F50C02" w:rsidRPr="00BD2C8B" w:rsidSect="00034616">
      <w:footerReference w:type="default" r:id="rId8"/>
      <w:pgSz w:w="11906" w:h="16838"/>
      <w:pgMar w:top="1077" w:right="1247" w:bottom="1077" w:left="124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D67" w:rsidRDefault="00864D67">
      <w:pPr>
        <w:spacing w:after="0" w:line="240" w:lineRule="auto"/>
      </w:pPr>
      <w:r>
        <w:separator/>
      </w:r>
    </w:p>
  </w:endnote>
  <w:endnote w:type="continuationSeparator" w:id="0">
    <w:p w:rsidR="00864D67" w:rsidRDefault="0086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0C02" w:rsidRPr="00981EB6" w:rsidRDefault="00057C63">
    <w:pPr>
      <w:pStyle w:val="Podnoje"/>
      <w:jc w:val="right"/>
      <w:rPr>
        <w:rFonts w:asciiTheme="majorHAnsi" w:hAnsiTheme="majorHAnsi" w:cstheme="majorHAnsi"/>
        <w:sz w:val="16"/>
        <w:szCs w:val="16"/>
      </w:rPr>
    </w:pPr>
    <w:r w:rsidRPr="00981EB6">
      <w:rPr>
        <w:rFonts w:asciiTheme="majorHAnsi" w:hAnsiTheme="majorHAnsi" w:cstheme="majorHAnsi"/>
        <w:color w:val="505050"/>
        <w:sz w:val="16"/>
        <w:szCs w:val="16"/>
      </w:rPr>
      <w:t xml:space="preserve">Prilog 1  Sažetak bodovanja  |  </w:t>
    </w:r>
    <w:r w:rsidRPr="00981EB6">
      <w:rPr>
        <w:rFonts w:asciiTheme="majorHAnsi" w:hAnsiTheme="majorHAnsi" w:cstheme="majorHAnsi"/>
        <w:sz w:val="16"/>
        <w:szCs w:val="16"/>
      </w:rPr>
      <w:fldChar w:fldCharType="begin"/>
    </w:r>
    <w:r w:rsidRPr="00981EB6">
      <w:rPr>
        <w:rFonts w:asciiTheme="majorHAnsi" w:hAnsiTheme="majorHAnsi" w:cstheme="majorHAnsi"/>
        <w:sz w:val="16"/>
        <w:szCs w:val="16"/>
      </w:rPr>
      <w:instrText>PAGE</w:instrText>
    </w:r>
    <w:r w:rsidRPr="00981EB6">
      <w:rPr>
        <w:rFonts w:asciiTheme="majorHAnsi" w:hAnsiTheme="majorHAnsi" w:cstheme="majorHAnsi"/>
        <w:sz w:val="16"/>
        <w:szCs w:val="16"/>
      </w:rPr>
      <w:fldChar w:fldCharType="separate"/>
    </w:r>
    <w:r w:rsidR="00864D67">
      <w:rPr>
        <w:rFonts w:asciiTheme="majorHAnsi" w:hAnsiTheme="majorHAnsi" w:cstheme="majorHAnsi"/>
        <w:noProof/>
        <w:sz w:val="16"/>
        <w:szCs w:val="16"/>
      </w:rPr>
      <w:t>1</w:t>
    </w:r>
    <w:r w:rsidRPr="00981EB6">
      <w:rPr>
        <w:rFonts w:asciiTheme="majorHAnsi" w:hAnsiTheme="majorHAnsi" w:cstheme="maj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D67" w:rsidRDefault="00864D67">
      <w:pPr>
        <w:spacing w:after="0" w:line="240" w:lineRule="auto"/>
      </w:pPr>
      <w:r>
        <w:separator/>
      </w:r>
    </w:p>
  </w:footnote>
  <w:footnote w:type="continuationSeparator" w:id="0">
    <w:p w:rsidR="00864D67" w:rsidRDefault="00864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7C63"/>
    <w:rsid w:val="0006063C"/>
    <w:rsid w:val="0015074B"/>
    <w:rsid w:val="0029639D"/>
    <w:rsid w:val="00326F90"/>
    <w:rsid w:val="00864D67"/>
    <w:rsid w:val="00981EB6"/>
    <w:rsid w:val="00AA1D8D"/>
    <w:rsid w:val="00B47730"/>
    <w:rsid w:val="00BD2C8B"/>
    <w:rsid w:val="00CB0664"/>
    <w:rsid w:val="00F50C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EEC54B3-674F-4D1A-8D2C-2FC8D4D1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color w:val="000000"/>
      <w:sz w:val="23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  <w:rPr>
      <w:rFonts w:ascii="Times New Roman" w:hAnsi="Times New Roman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  <w:rPr>
      <w:rFonts w:ascii="Times New Roman" w:hAnsi="Times New Roman"/>
      <w:color w:val="000000"/>
    </w:rPr>
  </w:style>
  <w:style w:type="paragraph" w:styleId="Bezproreda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color w:val="000000"/>
    </w:r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keepNext/>
      <w:spacing w:before="140"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  <w:rPr>
      <w:rFonts w:ascii="Times New Roman" w:hAnsi="Times New Roman"/>
      <w:color w:val="000000"/>
    </w:rPr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  <w:rPr>
      <w:rFonts w:ascii="Times New Roman" w:hAnsi="Times New Roman"/>
      <w:color w:val="000000"/>
    </w:rPr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rFonts w:ascii="Times New Roman" w:hAnsi="Times New Roman"/>
      <w:color w:val="000000"/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color w:val="000000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Times New Roman" w:hAnsi="Times New Roman"/>
      <w:color w:val="000000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rFonts w:ascii="Times New Roman" w:hAnsi="Times New Roman"/>
      <w:i/>
      <w:iCs/>
      <w:color w:val="000000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rFonts w:ascii="Times New Roman" w:hAnsi="Times New Roman"/>
      <w:b/>
      <w:bCs/>
      <w:color w:val="000000"/>
    </w:rPr>
  </w:style>
  <w:style w:type="character" w:styleId="Istaknuto">
    <w:name w:val="Emphasis"/>
    <w:basedOn w:val="Zadanifontodlomka"/>
    <w:uiPriority w:val="20"/>
    <w:qFormat/>
    <w:rsid w:val="00FC693F"/>
    <w:rPr>
      <w:rFonts w:ascii="Times New Roman" w:hAnsi="Times New Roman"/>
      <w:i/>
      <w:iCs/>
      <w:color w:val="000000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rFonts w:ascii="Times New Roman" w:hAnsi="Times New Roman"/>
      <w:b/>
      <w:bCs/>
      <w:i/>
      <w:iCs/>
      <w:color w:val="000000"/>
    </w:rPr>
  </w:style>
  <w:style w:type="character" w:styleId="Neupadljivoisticanje">
    <w:name w:val="Subtle Emphasis"/>
    <w:basedOn w:val="Zadanifontodlomka"/>
    <w:uiPriority w:val="19"/>
    <w:qFormat/>
    <w:rsid w:val="00FC693F"/>
    <w:rPr>
      <w:rFonts w:ascii="Times New Roman" w:hAnsi="Times New Roman"/>
      <w:i/>
      <w:iCs/>
      <w:color w:val="000000"/>
    </w:rPr>
  </w:style>
  <w:style w:type="character" w:styleId="Jakoisticanje">
    <w:name w:val="Intense Emphasis"/>
    <w:basedOn w:val="Zadanifontodlomka"/>
    <w:uiPriority w:val="21"/>
    <w:qFormat/>
    <w:rsid w:val="00FC693F"/>
    <w:rPr>
      <w:rFonts w:ascii="Times New Roman" w:hAnsi="Times New Roman"/>
      <w:b/>
      <w:bCs/>
      <w:i/>
      <w:iCs/>
      <w:color w:val="000000"/>
    </w:rPr>
  </w:style>
  <w:style w:type="character" w:styleId="Neupadljivareferenca">
    <w:name w:val="Subtle Reference"/>
    <w:basedOn w:val="Zadanifontodlomka"/>
    <w:uiPriority w:val="31"/>
    <w:qFormat/>
    <w:rsid w:val="00FC693F"/>
    <w:rPr>
      <w:rFonts w:ascii="Times New Roman" w:hAnsi="Times New Roman"/>
      <w:smallCaps/>
      <w:color w:val="000000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rFonts w:ascii="Times New Roman" w:hAnsi="Times New Roman"/>
      <w:b/>
      <w:bCs/>
      <w:smallCaps/>
      <w:color w:val="000000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rFonts w:ascii="Times New Roman" w:hAnsi="Times New Roman"/>
      <w:b/>
      <w:bCs/>
      <w:smallCaps/>
      <w:color w:val="000000"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/>
    </w:r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B1811A-1C3D-4C2B-89D3-B5D78480D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6176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1 Sazetak bodovanja</dc:title>
  <dc:subject/>
  <dc:creator>Općina Hum na Sutli</dc:creator>
  <cp:keywords/>
  <dc:description/>
  <cp:lastModifiedBy>Microsoftov račun</cp:lastModifiedBy>
  <cp:revision>3</cp:revision>
  <dcterms:created xsi:type="dcterms:W3CDTF">2013-12-23T23:15:00Z</dcterms:created>
  <dcterms:modified xsi:type="dcterms:W3CDTF">2026-10-12T06:53:00Z</dcterms:modified>
  <cp:category/>
</cp:coreProperties>
</file>